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64" w:rsidRDefault="00F34764" w:rsidP="00F34764">
      <w:pPr>
        <w:tabs>
          <w:tab w:val="center" w:pos="3770"/>
          <w:tab w:val="center" w:pos="8594"/>
        </w:tabs>
        <w:spacing w:after="14" w:line="248" w:lineRule="auto"/>
        <w:ind w:left="0" w:firstLine="0"/>
        <w:jc w:val="center"/>
        <w:rPr>
          <w:sz w:val="30"/>
          <w:lang w:val="ru-RU"/>
        </w:rPr>
      </w:pPr>
      <w:r>
        <w:rPr>
          <w:sz w:val="30"/>
          <w:lang w:val="ru-RU"/>
        </w:rPr>
        <w:t xml:space="preserve">Порядок действий ОО </w:t>
      </w:r>
      <w:r w:rsidRPr="00BC3D48">
        <w:rPr>
          <w:sz w:val="30"/>
          <w:lang w:val="ru-RU"/>
        </w:rPr>
        <w:t>для осуществления</w:t>
      </w:r>
      <w:r>
        <w:rPr>
          <w:sz w:val="30"/>
          <w:lang w:val="ru-RU"/>
        </w:rPr>
        <w:t xml:space="preserve"> перехода на ББЖ</w:t>
      </w:r>
      <w:r w:rsidRPr="00BC3D48">
        <w:rPr>
          <w:sz w:val="30"/>
          <w:lang w:val="ru-RU"/>
        </w:rPr>
        <w:t>.</w:t>
      </w:r>
    </w:p>
    <w:p w:rsidR="00F34764" w:rsidRPr="00BC3D48" w:rsidRDefault="00F34764" w:rsidP="00F34764">
      <w:pPr>
        <w:tabs>
          <w:tab w:val="center" w:pos="3770"/>
          <w:tab w:val="center" w:pos="8594"/>
        </w:tabs>
        <w:spacing w:after="14" w:line="248" w:lineRule="auto"/>
        <w:ind w:left="0" w:firstLine="0"/>
        <w:jc w:val="center"/>
        <w:rPr>
          <w:lang w:val="ru-RU"/>
        </w:rPr>
      </w:pPr>
    </w:p>
    <w:p w:rsidR="00F34764" w:rsidRPr="00BC3D48" w:rsidRDefault="00F34764" w:rsidP="00F34764">
      <w:pPr>
        <w:spacing w:after="150"/>
        <w:ind w:left="211" w:right="14"/>
        <w:rPr>
          <w:lang w:val="ru-RU"/>
        </w:rPr>
      </w:pPr>
      <w:r w:rsidRPr="00BC3D48">
        <w:rPr>
          <w:lang w:val="ru-RU"/>
        </w:rPr>
        <w:t xml:space="preserve">Переход на ББЖ должен сопровождаться правовым обеспечением через развитие системы локальных актов 00. Статья </w:t>
      </w:r>
      <w:proofErr w:type="gramStart"/>
      <w:r w:rsidRPr="00BC3D48">
        <w:rPr>
          <w:lang w:val="ru-RU"/>
        </w:rPr>
        <w:t>З</w:t>
      </w:r>
      <w:proofErr w:type="gramEnd"/>
      <w:r w:rsidRPr="00BC3D48">
        <w:rPr>
          <w:lang w:val="ru-RU"/>
        </w:rPr>
        <w:t xml:space="preserve"> Федерального закона № 273-ФЗ предусматривает автономность 00, что дает право каждой 00 разрабатывать собственную </w:t>
      </w:r>
      <w:proofErr w:type="spellStart"/>
      <w:r w:rsidRPr="00BC3D48">
        <w:rPr>
          <w:lang w:val="ru-RU"/>
        </w:rPr>
        <w:t>нормативноправовую</w:t>
      </w:r>
      <w:proofErr w:type="spellEnd"/>
      <w:r w:rsidRPr="00BC3D48">
        <w:rPr>
          <w:lang w:val="ru-RU"/>
        </w:rPr>
        <w:t xml:space="preserve"> базу, не противоречащую действующему законодательству Российской Федерации в сфере образования. Функционирование и развитие 00 поддерживается его собственной нормативно-правовой базой (локальными актами).</w:t>
      </w:r>
    </w:p>
    <w:p w:rsidR="00F34764" w:rsidRPr="00BC3D48" w:rsidRDefault="00F34764" w:rsidP="00F34764">
      <w:pPr>
        <w:ind w:left="221" w:right="14"/>
        <w:rPr>
          <w:lang w:val="ru-RU"/>
        </w:rPr>
      </w:pPr>
      <w:r w:rsidRPr="00BC3D48">
        <w:rPr>
          <w:lang w:val="ru-RU"/>
        </w:rPr>
        <w:t xml:space="preserve">Необходимо учитывать, что нормативно-правовое обеспечение деятельности 00 носит многоуровневый характер и включает в себя целый комплекс взаимосвязанных документов федерального, регионального и муниципального уровней, служащих содержательными ориентирами и нормативно-методологической основой для разработки локальной правовой документации самой 00. На основе </w:t>
      </w:r>
      <w:proofErr w:type="spellStart"/>
      <w:r w:rsidRPr="00BC3D48">
        <w:rPr>
          <w:lang w:val="ru-RU"/>
        </w:rPr>
        <w:t>разноуровневой</w:t>
      </w:r>
      <w:proofErr w:type="spellEnd"/>
      <w:r w:rsidRPr="00BC3D48">
        <w:rPr>
          <w:lang w:val="ru-RU"/>
        </w:rPr>
        <w:t xml:space="preserve"> законодательной базы создается единая нормативная сист</w:t>
      </w:r>
      <w:bookmarkStart w:id="0" w:name="_GoBack"/>
      <w:bookmarkEnd w:id="0"/>
      <w:r w:rsidRPr="00BC3D48">
        <w:rPr>
          <w:lang w:val="ru-RU"/>
        </w:rPr>
        <w:t>ема управления 00.</w:t>
      </w:r>
    </w:p>
    <w:p w:rsidR="00F34764" w:rsidRPr="00BC3D48" w:rsidRDefault="00F34764" w:rsidP="00F34764">
      <w:pPr>
        <w:ind w:left="240" w:right="14"/>
        <w:rPr>
          <w:lang w:val="ru-RU"/>
        </w:rPr>
      </w:pPr>
      <w:r w:rsidRPr="00BC3D48">
        <w:rPr>
          <w:lang w:val="ru-RU"/>
        </w:rPr>
        <w:t xml:space="preserve">Часть 3 статьи 30 «Локальные нормативные акты, содержащие нормы, регулирующие образовательные отношения» Федерального закона №273: «При принятии локальных нормативных актов, затрагивающих права обучающихся и работников образовательной организации, учитывается мнение </w:t>
      </w:r>
      <w:r>
        <w:rPr>
          <w:lang w:val="ru-RU"/>
        </w:rPr>
        <w:t>советов обучающихся, советов родителей, пред</w:t>
      </w:r>
      <w:r w:rsidRPr="00BC3D48">
        <w:rPr>
          <w:lang w:val="ru-RU"/>
        </w:rPr>
        <w:t>ставительных орга</w:t>
      </w:r>
      <w:r>
        <w:rPr>
          <w:lang w:val="ru-RU"/>
        </w:rPr>
        <w:t>нов обучающихся, а также в поряд</w:t>
      </w:r>
      <w:r w:rsidRPr="00BC3D48">
        <w:rPr>
          <w:lang w:val="ru-RU"/>
        </w:rPr>
        <w:t xml:space="preserve">ке и в случаях, которые предусмотрены </w:t>
      </w:r>
      <w:r>
        <w:rPr>
          <w:lang w:val="ru-RU"/>
        </w:rPr>
        <w:t>трудовым законодательством, пред</w:t>
      </w:r>
      <w:r w:rsidRPr="00BC3D48">
        <w:rPr>
          <w:lang w:val="ru-RU"/>
        </w:rPr>
        <w:t>ставительных органов ра</w:t>
      </w:r>
      <w:r>
        <w:rPr>
          <w:lang w:val="ru-RU"/>
        </w:rPr>
        <w:t>ботников (при наличии таких пред</w:t>
      </w:r>
      <w:r w:rsidRPr="00BC3D48">
        <w:rPr>
          <w:lang w:val="ru-RU"/>
        </w:rPr>
        <w:t>ставительных органов)».</w:t>
      </w:r>
    </w:p>
    <w:p w:rsidR="00F34764" w:rsidRPr="00BC3D48" w:rsidRDefault="00F34764" w:rsidP="00F34764">
      <w:pPr>
        <w:spacing w:after="40"/>
        <w:ind w:left="250" w:right="14"/>
        <w:rPr>
          <w:lang w:val="ru-RU"/>
        </w:rPr>
      </w:pPr>
      <w:r w:rsidRPr="00BC3D48">
        <w:rPr>
          <w:lang w:val="ru-RU"/>
        </w:rPr>
        <w:t>В процессе создания локальных нормативных актов 00 необходимо предусмотреть этап обсуждения проектов принимаемых документов со всеми заинтересованными лицами, а также организовать правовую экспертизу рабочих вариантов ряда локальных актов (при необходимости).</w:t>
      </w:r>
    </w:p>
    <w:p w:rsidR="00F34764" w:rsidRPr="00BC3D48" w:rsidRDefault="00F34764" w:rsidP="00F34764">
      <w:pPr>
        <w:ind w:left="254" w:right="14"/>
        <w:rPr>
          <w:lang w:val="ru-RU"/>
        </w:rPr>
      </w:pPr>
      <w:r w:rsidRPr="00BC3D48">
        <w:rPr>
          <w:lang w:val="ru-RU"/>
        </w:rPr>
        <w:t>Информация о локальных правовых актах 00 должна быть открытой и доступной для всех участников образовательного процесса, функции и интересы которых они затрагивают. Информация должна быть размещена на официальном сайте 00.</w:t>
      </w:r>
    </w:p>
    <w:p w:rsidR="00F34764" w:rsidRPr="00BC3D48" w:rsidRDefault="00F34764" w:rsidP="00F34764">
      <w:pPr>
        <w:spacing w:after="124"/>
        <w:ind w:left="974" w:right="2002" w:firstLine="5822"/>
        <w:rPr>
          <w:lang w:val="ru-RU"/>
        </w:rPr>
      </w:pPr>
      <w:r w:rsidRPr="00BC3D48">
        <w:rPr>
          <w:lang w:val="ru-RU"/>
        </w:rPr>
        <w:t>1. Переход на ББЖ предполагает прохождение трех этапов</w:t>
      </w:r>
      <w:proofErr w:type="gramStart"/>
      <w:r w:rsidRPr="00BC3D48">
        <w:rPr>
          <w:lang w:val="ru-RU"/>
        </w:rPr>
        <w:t xml:space="preserve"> .</w:t>
      </w:r>
      <w:proofErr w:type="gramEnd"/>
    </w:p>
    <w:p w:rsidR="00F34764" w:rsidRPr="00BC3D48" w:rsidRDefault="00F34764" w:rsidP="00F34764">
      <w:pPr>
        <w:spacing w:after="131"/>
        <w:ind w:left="974" w:right="14" w:firstLine="0"/>
        <w:rPr>
          <w:lang w:val="ru-RU"/>
        </w:rPr>
      </w:pPr>
      <w:r w:rsidRPr="00BC3D48">
        <w:rPr>
          <w:lang w:val="ru-RU"/>
        </w:rPr>
        <w:t>— предварительного,</w:t>
      </w:r>
    </w:p>
    <w:p w:rsidR="00F34764" w:rsidRPr="00BC3D48" w:rsidRDefault="00F34764" w:rsidP="00F34764">
      <w:pPr>
        <w:spacing w:after="128"/>
        <w:ind w:left="979" w:right="14" w:firstLine="0"/>
        <w:rPr>
          <w:lang w:val="ru-RU"/>
        </w:rPr>
      </w:pPr>
      <w:r w:rsidRPr="00BC3D48">
        <w:rPr>
          <w:lang w:val="ru-RU"/>
        </w:rPr>
        <w:t>— подготовительного,</w:t>
      </w:r>
    </w:p>
    <w:p w:rsidR="00F34764" w:rsidRPr="00BC3D48" w:rsidRDefault="00F34764" w:rsidP="00F34764">
      <w:pPr>
        <w:spacing w:after="134"/>
        <w:ind w:left="979" w:right="14" w:firstLine="0"/>
        <w:rPr>
          <w:lang w:val="ru-RU"/>
        </w:rPr>
      </w:pPr>
      <w:r w:rsidRPr="00BC3D48">
        <w:rPr>
          <w:lang w:val="ru-RU"/>
        </w:rPr>
        <w:t>— основного (завершающего).</w:t>
      </w:r>
    </w:p>
    <w:p w:rsidR="00F34764" w:rsidRPr="00BC3D48" w:rsidRDefault="00F34764" w:rsidP="00F34764">
      <w:pPr>
        <w:spacing w:after="3292"/>
        <w:ind w:left="264" w:right="14" w:firstLine="0"/>
        <w:rPr>
          <w:lang w:val="ru-RU"/>
        </w:rPr>
      </w:pPr>
      <w:r w:rsidRPr="00BC3D48">
        <w:rPr>
          <w:lang w:val="ru-RU"/>
        </w:rPr>
        <w:t>Критерии этапов представлены в Таблице 1.</w:t>
      </w:r>
    </w:p>
    <w:p w:rsidR="00F34764" w:rsidRDefault="00F34764" w:rsidP="00F34764">
      <w:pPr>
        <w:spacing w:after="106" w:line="259" w:lineRule="auto"/>
        <w:ind w:left="269" w:firstLine="0"/>
        <w:jc w:val="left"/>
      </w:pPr>
    </w:p>
    <w:p w:rsidR="00F34764" w:rsidRDefault="00F34764" w:rsidP="00F34764">
      <w:pPr>
        <w:ind w:left="14" w:right="14" w:firstLine="0"/>
        <w:rPr>
          <w:lang w:val="ru-RU"/>
        </w:rPr>
      </w:pPr>
    </w:p>
    <w:p w:rsidR="00F34764" w:rsidRPr="00BC3D48" w:rsidRDefault="00F34764" w:rsidP="00F34764">
      <w:pPr>
        <w:ind w:left="14" w:right="14" w:firstLine="0"/>
        <w:rPr>
          <w:lang w:val="ru-RU"/>
        </w:rPr>
      </w:pPr>
      <w:r w:rsidRPr="00BC3D48">
        <w:rPr>
          <w:lang w:val="ru-RU"/>
        </w:rPr>
        <w:lastRenderedPageBreak/>
        <w:t>Таблица 1 — Критерии этапов перехода на ББЖ.</w:t>
      </w:r>
    </w:p>
    <w:tbl>
      <w:tblPr>
        <w:tblW w:w="9650" w:type="dxa"/>
        <w:tblInd w:w="-26" w:type="dxa"/>
        <w:tblCellMar>
          <w:top w:w="146" w:type="dxa"/>
          <w:left w:w="0" w:type="dxa"/>
          <w:right w:w="91" w:type="dxa"/>
        </w:tblCellMar>
        <w:tblLook w:val="04A0" w:firstRow="1" w:lastRow="0" w:firstColumn="1" w:lastColumn="0" w:noHBand="0" w:noVBand="1"/>
      </w:tblPr>
      <w:tblGrid>
        <w:gridCol w:w="818"/>
        <w:gridCol w:w="2144"/>
        <w:gridCol w:w="6688"/>
      </w:tblGrid>
      <w:tr w:rsidR="00F34764" w:rsidTr="00147D35">
        <w:trPr>
          <w:trHeight w:val="52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F34764" w:rsidRPr="00BC3D48" w:rsidRDefault="00F34764" w:rsidP="00147D35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1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4764" w:rsidRDefault="00F34764" w:rsidP="00147D35">
            <w:pPr>
              <w:spacing w:after="0" w:line="259" w:lineRule="auto"/>
              <w:ind w:left="427" w:firstLine="0"/>
              <w:jc w:val="left"/>
            </w:pPr>
            <w:proofErr w:type="spellStart"/>
            <w:r w:rsidRPr="009E342F">
              <w:rPr>
                <w:sz w:val="26"/>
              </w:rPr>
              <w:t>Этап</w:t>
            </w:r>
            <w:proofErr w:type="spellEnd"/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4764" w:rsidRDefault="00F34764" w:rsidP="00147D35">
            <w:pPr>
              <w:spacing w:after="0" w:line="259" w:lineRule="auto"/>
              <w:ind w:left="141" w:firstLine="0"/>
              <w:jc w:val="center"/>
            </w:pPr>
            <w:proofErr w:type="spellStart"/>
            <w:r w:rsidRPr="009E342F">
              <w:rPr>
                <w:sz w:val="26"/>
              </w:rPr>
              <w:t>Критерии</w:t>
            </w:r>
            <w:proofErr w:type="spellEnd"/>
          </w:p>
        </w:tc>
      </w:tr>
      <w:tr w:rsidR="00F34764" w:rsidRPr="00BC3D48" w:rsidTr="00147D35">
        <w:trPr>
          <w:trHeight w:val="1868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34764" w:rsidRDefault="00F34764" w:rsidP="00147D35">
            <w:pPr>
              <w:spacing w:after="0" w:line="259" w:lineRule="auto"/>
              <w:ind w:left="515" w:firstLine="0"/>
              <w:jc w:val="left"/>
            </w:pPr>
            <w:r>
              <w:t>1.</w:t>
            </w:r>
          </w:p>
        </w:tc>
        <w:tc>
          <w:tcPr>
            <w:tcW w:w="21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4764" w:rsidRDefault="00F34764" w:rsidP="00147D35">
            <w:pPr>
              <w:spacing w:after="0" w:line="259" w:lineRule="auto"/>
              <w:ind w:left="34" w:firstLine="0"/>
              <w:jc w:val="left"/>
            </w:pPr>
            <w:proofErr w:type="spellStart"/>
            <w:r>
              <w:t>Предварительный</w:t>
            </w:r>
            <w:proofErr w:type="spellEnd"/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34764" w:rsidRPr="00BC3D48" w:rsidRDefault="00F34764" w:rsidP="00147D35">
            <w:pPr>
              <w:spacing w:after="0" w:line="259" w:lineRule="auto"/>
              <w:ind w:left="141" w:firstLine="0"/>
              <w:jc w:val="left"/>
              <w:rPr>
                <w:lang w:val="ru-RU"/>
              </w:rPr>
            </w:pPr>
            <w:r w:rsidRPr="00BC3D48">
              <w:rPr>
                <w:lang w:val="ru-RU"/>
              </w:rPr>
              <w:t>• Оценка готовности 00 к переходу на ББЖ.</w:t>
            </w:r>
          </w:p>
          <w:p w:rsidR="00F34764" w:rsidRPr="00BC3D48" w:rsidRDefault="00F34764" w:rsidP="00147D35">
            <w:pPr>
              <w:spacing w:after="42" w:line="216" w:lineRule="auto"/>
              <w:ind w:left="127" w:firstLine="5"/>
              <w:rPr>
                <w:lang w:val="ru-RU"/>
              </w:rPr>
            </w:pPr>
            <w:r w:rsidRPr="00BC3D48">
              <w:rPr>
                <w:lang w:val="ru-RU"/>
              </w:rPr>
              <w:t>Оценка производится на основании еженедельных показателей активности 00 при работе в АИС «Дневник 00».</w:t>
            </w:r>
          </w:p>
          <w:p w:rsidR="00F34764" w:rsidRPr="00BC3D48" w:rsidRDefault="00F34764" w:rsidP="00147D35">
            <w:pPr>
              <w:spacing w:after="0" w:line="259" w:lineRule="auto"/>
              <w:ind w:left="122" w:firstLine="5"/>
              <w:rPr>
                <w:lang w:val="ru-RU"/>
              </w:rPr>
            </w:pPr>
            <w:r w:rsidRPr="00BC3D48">
              <w:rPr>
                <w:lang w:val="ru-RU"/>
              </w:rPr>
              <w:t>Требования к показателям активности 00 для перехода на БЮК представлены в Таблице 2</w:t>
            </w:r>
          </w:p>
        </w:tc>
      </w:tr>
      <w:tr w:rsidR="00F34764" w:rsidRPr="00BC3D48" w:rsidTr="00147D35">
        <w:trPr>
          <w:trHeight w:val="3884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34764" w:rsidRDefault="00F34764" w:rsidP="00147D35">
            <w:pPr>
              <w:spacing w:after="0" w:line="259" w:lineRule="auto"/>
              <w:ind w:left="400" w:firstLine="0"/>
              <w:jc w:val="center"/>
            </w:pPr>
            <w:r>
              <w:t>2.</w:t>
            </w:r>
          </w:p>
        </w:tc>
        <w:tc>
          <w:tcPr>
            <w:tcW w:w="21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4764" w:rsidRDefault="00F34764" w:rsidP="00147D35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Подготовительный</w:t>
            </w:r>
            <w:proofErr w:type="spellEnd"/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4764" w:rsidRPr="00BC3D48" w:rsidRDefault="00F34764" w:rsidP="00F34764">
            <w:pPr>
              <w:numPr>
                <w:ilvl w:val="0"/>
                <w:numId w:val="2"/>
              </w:numPr>
              <w:spacing w:after="140" w:line="222" w:lineRule="auto"/>
              <w:ind w:firstLine="10"/>
              <w:rPr>
                <w:lang w:val="ru-RU"/>
              </w:rPr>
            </w:pPr>
            <w:r w:rsidRPr="00BC3D48">
              <w:rPr>
                <w:lang w:val="ru-RU"/>
              </w:rPr>
              <w:t>Подготовка локальной базы, которая регламентирует переход на ББЖ.</w:t>
            </w:r>
          </w:p>
          <w:p w:rsidR="00F34764" w:rsidRDefault="00F34764" w:rsidP="00147D35">
            <w:pPr>
              <w:spacing w:after="145" w:line="256" w:lineRule="auto"/>
              <w:ind w:left="112" w:firstLine="5"/>
            </w:pPr>
            <w:r w:rsidRPr="00BC3D48">
              <w:rPr>
                <w:lang w:val="ru-RU"/>
              </w:rPr>
              <w:t xml:space="preserve">Примерный перечень локальных актов, в которые требуется внести изменения для перехода на ББЖ. </w:t>
            </w:r>
          </w:p>
          <w:p w:rsidR="00F34764" w:rsidRPr="00F34764" w:rsidRDefault="00F34764" w:rsidP="00F34764">
            <w:pPr>
              <w:numPr>
                <w:ilvl w:val="0"/>
                <w:numId w:val="2"/>
              </w:numPr>
              <w:spacing w:after="0" w:line="259" w:lineRule="auto"/>
              <w:ind w:firstLine="10"/>
              <w:rPr>
                <w:lang w:val="ru-RU"/>
              </w:rPr>
            </w:pPr>
            <w:r w:rsidRPr="00BC3D48">
              <w:rPr>
                <w:lang w:val="ru-RU"/>
              </w:rPr>
              <w:t xml:space="preserve">Подготовка кадров 00 к переходу на ББЖ. </w:t>
            </w:r>
          </w:p>
          <w:p w:rsidR="00F34764" w:rsidRPr="00BC3D48" w:rsidRDefault="00F34764" w:rsidP="00F34764">
            <w:pPr>
              <w:numPr>
                <w:ilvl w:val="0"/>
                <w:numId w:val="2"/>
              </w:numPr>
              <w:spacing w:after="134" w:line="239" w:lineRule="auto"/>
              <w:ind w:firstLine="10"/>
              <w:rPr>
                <w:lang w:val="ru-RU"/>
              </w:rPr>
            </w:pPr>
            <w:proofErr w:type="gramStart"/>
            <w:r w:rsidRPr="00BC3D48">
              <w:rPr>
                <w:lang w:val="ru-RU"/>
              </w:rPr>
              <w:t>Информационно-разъяснительная работа с обучающимися, родителями (законными представителями обучающихся по переходу на ББЖ.</w:t>
            </w:r>
            <w:proofErr w:type="gramEnd"/>
          </w:p>
          <w:p w:rsidR="00F34764" w:rsidRPr="00BC3D48" w:rsidRDefault="00F34764" w:rsidP="00F34764">
            <w:pPr>
              <w:numPr>
                <w:ilvl w:val="0"/>
                <w:numId w:val="2"/>
              </w:numPr>
              <w:spacing w:after="0" w:line="259" w:lineRule="auto"/>
              <w:ind w:firstLine="10"/>
              <w:rPr>
                <w:lang w:val="ru-RU"/>
              </w:rPr>
            </w:pPr>
            <w:r w:rsidRPr="00BC3D48">
              <w:rPr>
                <w:lang w:val="ru-RU"/>
              </w:rPr>
              <w:t xml:space="preserve">Подготовка материально-технической базы 00. </w:t>
            </w:r>
          </w:p>
        </w:tc>
      </w:tr>
      <w:tr w:rsidR="00F34764" w:rsidRPr="00BC3D48" w:rsidTr="00147D35">
        <w:trPr>
          <w:trHeight w:val="3702"/>
        </w:trPr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34764" w:rsidRDefault="00F34764" w:rsidP="00147D35">
            <w:pPr>
              <w:spacing w:after="0" w:line="259" w:lineRule="auto"/>
              <w:ind w:left="357" w:firstLine="0"/>
              <w:jc w:val="center"/>
            </w:pPr>
            <w:r>
              <w:t>З.</w:t>
            </w:r>
          </w:p>
        </w:tc>
        <w:tc>
          <w:tcPr>
            <w:tcW w:w="21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4764" w:rsidRDefault="00F34764" w:rsidP="00147D35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Основной</w:t>
            </w:r>
            <w:proofErr w:type="spellEnd"/>
          </w:p>
          <w:p w:rsidR="00F34764" w:rsidRDefault="00F34764" w:rsidP="00147D35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>
              <w:t>завершающий</w:t>
            </w:r>
            <w:proofErr w:type="spellEnd"/>
            <w:r>
              <w:t>)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4764" w:rsidRPr="00BC3D48" w:rsidRDefault="00F34764" w:rsidP="00F34764">
            <w:pPr>
              <w:numPr>
                <w:ilvl w:val="0"/>
                <w:numId w:val="3"/>
              </w:numPr>
              <w:spacing w:after="108" w:line="216" w:lineRule="auto"/>
              <w:ind w:left="846" w:hanging="355"/>
              <w:rPr>
                <w:lang w:val="ru-RU"/>
              </w:rPr>
            </w:pPr>
            <w:r w:rsidRPr="00BC3D48">
              <w:rPr>
                <w:lang w:val="ru-RU"/>
              </w:rPr>
              <w:t>Ведение учета выполнения учебной программы только средствами АИС «Дневник 00».</w:t>
            </w:r>
          </w:p>
          <w:p w:rsidR="00F34764" w:rsidRPr="00BC3D48" w:rsidRDefault="00F34764" w:rsidP="00147D35">
            <w:pPr>
              <w:spacing w:after="152" w:line="243" w:lineRule="auto"/>
              <w:ind w:left="93" w:firstLine="0"/>
              <w:rPr>
                <w:lang w:val="ru-RU"/>
              </w:rPr>
            </w:pPr>
            <w:r w:rsidRPr="00BC3D48">
              <w:rPr>
                <w:lang w:val="ru-RU"/>
              </w:rPr>
              <w:t>На основном (завершающем) этапе необходимо обязательное выполнение одного из условий:</w:t>
            </w:r>
          </w:p>
          <w:p w:rsidR="00F34764" w:rsidRPr="00BC3D48" w:rsidRDefault="00F34764" w:rsidP="00F34764">
            <w:pPr>
              <w:numPr>
                <w:ilvl w:val="0"/>
                <w:numId w:val="3"/>
              </w:numPr>
              <w:spacing w:after="0" w:line="259" w:lineRule="auto"/>
              <w:ind w:left="846" w:hanging="355"/>
              <w:rPr>
                <w:lang w:val="ru-RU"/>
              </w:rPr>
            </w:pPr>
            <w:r w:rsidRPr="00BC3D48">
              <w:rPr>
                <w:lang w:val="ru-RU"/>
              </w:rPr>
              <w:t>наличие доступа в АИС «Дневник 00» в каждом классе</w:t>
            </w:r>
          </w:p>
          <w:p w:rsidR="00F34764" w:rsidRDefault="00F34764" w:rsidP="00147D35">
            <w:pPr>
              <w:spacing w:after="126" w:line="259" w:lineRule="auto"/>
              <w:ind w:left="851" w:firstLine="0"/>
              <w:jc w:val="left"/>
            </w:pPr>
            <w:r>
              <w:t>(</w:t>
            </w:r>
            <w:proofErr w:type="spellStart"/>
            <w:r>
              <w:t>минимальное</w:t>
            </w:r>
            <w:proofErr w:type="spellEnd"/>
            <w:r>
              <w:t xml:space="preserve"> </w:t>
            </w:r>
            <w:proofErr w:type="spellStart"/>
            <w:r>
              <w:t>условие</w:t>
            </w:r>
            <w:proofErr w:type="spellEnd"/>
            <w:r>
              <w:t>);</w:t>
            </w:r>
          </w:p>
          <w:p w:rsidR="00F34764" w:rsidRPr="00BC3D48" w:rsidRDefault="00F34764" w:rsidP="00F34764">
            <w:pPr>
              <w:numPr>
                <w:ilvl w:val="0"/>
                <w:numId w:val="3"/>
              </w:numPr>
              <w:spacing w:after="0" w:line="259" w:lineRule="auto"/>
              <w:ind w:left="846" w:hanging="355"/>
              <w:rPr>
                <w:lang w:val="ru-RU"/>
              </w:rPr>
            </w:pPr>
            <w:r w:rsidRPr="00BC3D48">
              <w:rPr>
                <w:lang w:val="ru-RU"/>
              </w:rPr>
              <w:t>наличие мобильного доступа к АИС «Дневник 00» у каждого педагогического работника 00 (оптимальное условие).</w:t>
            </w:r>
          </w:p>
        </w:tc>
      </w:tr>
    </w:tbl>
    <w:p w:rsidR="00CB728E" w:rsidRPr="00F34764" w:rsidRDefault="00CB728E">
      <w:pPr>
        <w:rPr>
          <w:lang w:val="ru-RU"/>
        </w:rPr>
      </w:pPr>
    </w:p>
    <w:sectPr w:rsidR="00CB728E" w:rsidRPr="00F3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2DB"/>
    <w:multiLevelType w:val="hybridMultilevel"/>
    <w:tmpl w:val="9302456A"/>
    <w:lvl w:ilvl="0" w:tplc="6E84519E">
      <w:start w:val="1"/>
      <w:numFmt w:val="bullet"/>
      <w:lvlText w:val="•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920A28BA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B0F2B8E4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80825FA8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2960C6B2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1A707B9E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C12C2B06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CAE40D0A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45EA6A2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DF2DE6"/>
    <w:multiLevelType w:val="multilevel"/>
    <w:tmpl w:val="330220B8"/>
    <w:lvl w:ilvl="0">
      <w:start w:val="1"/>
      <w:numFmt w:val="decimal"/>
      <w:lvlText w:val="%1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751C0B"/>
    <w:multiLevelType w:val="hybridMultilevel"/>
    <w:tmpl w:val="2E6E83E0"/>
    <w:lvl w:ilvl="0" w:tplc="BDCE2B42">
      <w:start w:val="1"/>
      <w:numFmt w:val="bullet"/>
      <w:lvlText w:val="•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D86F03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B51EF0D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4374396C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6E483B3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259664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3E82A4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2383B9A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84A05D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64"/>
    <w:rsid w:val="00CB728E"/>
    <w:rsid w:val="00F3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64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64"/>
    <w:pPr>
      <w:spacing w:after="10" w:line="247" w:lineRule="auto"/>
      <w:ind w:left="2578" w:firstLine="7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 T</dc:creator>
  <cp:lastModifiedBy>208 T</cp:lastModifiedBy>
  <cp:revision>1</cp:revision>
  <dcterms:created xsi:type="dcterms:W3CDTF">2023-09-01T04:47:00Z</dcterms:created>
  <dcterms:modified xsi:type="dcterms:W3CDTF">2023-09-01T04:49:00Z</dcterms:modified>
</cp:coreProperties>
</file>